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word/glossary/_rels/document.xml.rels" ContentType="application/vnd.openxmlformats-package.relationships+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itel"/>
        <w:rPr/>
      </w:pPr>
      <w:r>
        <w:rPr/>
        <w:t>TÖÖVÕTULEPING nr 1-18/2025/207</w:t>
      </w:r>
    </w:p>
    <w:p>
      <w:pPr>
        <w:pStyle w:val="Normal"/>
        <w:jc w:val="both"/>
        <w:rPr>
          <w:spacing w:val="0"/>
        </w:rPr>
      </w:pPr>
      <w:r>
        <w:rPr>
          <w:spacing w:val="0"/>
        </w:rPr>
      </w:r>
    </w:p>
    <w:p>
      <w:pPr>
        <w:pStyle w:val="NormalWeb"/>
        <w:spacing w:before="280" w:after="280"/>
        <w:jc w:val="right"/>
        <w:rPr>
          <w:rFonts w:eastAsia="Calibri"/>
          <w:szCs w:val="22"/>
        </w:rPr>
      </w:pPr>
      <w:sdt>
        <w:sdtPr>
          <w:placeholder>
            <w:docPart w:val="93265D4BEEF04368A70B8BCE50157282"/>
          </w:placeholder>
          <w:id w:val="448594684"/>
          <w:date w:fullDate="2025-11-09T00:00:00Z">
            <w:dateFormat w:val="d.MM.yyyy"/>
            <w:lid w:val="et-EE"/>
          </w:date>
        </w:sdtPr>
        <w:sdtContent>
          <w:r>
            <w:rPr>
              <w:rFonts w:eastAsia="Calibri"/>
              <w:szCs w:val="22"/>
              <w:lang w:val="et-EE"/>
            </w:rPr>
          </w:r>
          <w:r>
            <w:rPr>
              <w:rFonts w:eastAsia="Calibri"/>
              <w:szCs w:val="22"/>
              <w:lang w:val="et-EE"/>
            </w:rPr>
            <w:t>9.11.2025</w:t>
          </w:r>
        </w:sdtContent>
      </w:sdt>
    </w:p>
    <w:p>
      <w:pPr>
        <w:pStyle w:val="NormalWeb"/>
        <w:spacing w:before="280" w:after="280"/>
        <w:jc w:val="right"/>
        <w:rPr>
          <w:rFonts w:eastAsia="Calibri"/>
          <w:szCs w:val="22"/>
        </w:rPr>
      </w:pPr>
      <w:r>
        <w:rPr>
          <w:rFonts w:eastAsia="Calibri"/>
          <w:szCs w:val="22"/>
          <w:lang w:val="fi-FI"/>
        </w:rPr>
        <w:t>(hiliseima digitaalallkirja kuupäev)</w:t>
      </w:r>
    </w:p>
    <w:p>
      <w:pPr>
        <w:pStyle w:val="Normal"/>
        <w:jc w:val="both"/>
        <w:rPr>
          <w:bCs/>
          <w:spacing w:val="0"/>
        </w:rPr>
      </w:pPr>
      <w:r>
        <w:rPr>
          <w:b/>
          <w:bCs/>
          <w:spacing w:val="0"/>
        </w:rPr>
        <w:t>Riigimetsa Majandamise Keskus</w:t>
      </w:r>
      <w:r>
        <w:rPr>
          <w:bCs/>
          <w:spacing w:val="0"/>
        </w:rPr>
        <w:t xml:space="preserve">, keda esindab juhatuse esimehe 28.04.2022. a käskkirja nr 1-5/42 alusel  alusel RMK külastuskorraldusosakonna Põhja-Eesti piirkonna Ida-Virumaa külastusala juht </w:t>
      </w:r>
      <w:r>
        <w:rPr>
          <w:b/>
          <w:spacing w:val="0"/>
        </w:rPr>
        <w:t>Heinar Juuse</w:t>
      </w:r>
      <w:r>
        <w:rPr>
          <w:bCs/>
          <w:spacing w:val="0"/>
        </w:rPr>
        <w:t xml:space="preserve"> ühelt poolt,</w:t>
      </w:r>
    </w:p>
    <w:p>
      <w:pPr>
        <w:pStyle w:val="Normal"/>
        <w:jc w:val="both"/>
        <w:rPr>
          <w:spacing w:val="0"/>
        </w:rPr>
      </w:pPr>
      <w:r>
        <w:rPr>
          <w:spacing w:val="0"/>
        </w:rPr>
      </w:r>
    </w:p>
    <w:p>
      <w:pPr>
        <w:pStyle w:val="Normal"/>
        <w:jc w:val="both"/>
        <w:rPr>
          <w:iCs/>
          <w:spacing w:val="0"/>
        </w:rPr>
      </w:pPr>
      <w:r>
        <w:rPr>
          <w:spacing w:val="0"/>
        </w:rPr>
        <w:t xml:space="preserve">Ja </w:t>
      </w:r>
      <w:r>
        <w:rPr>
          <w:b/>
          <w:bCs/>
          <w:spacing w:val="0"/>
        </w:rPr>
        <w:t>Tammeka ehitus OÜ</w:t>
      </w:r>
      <w:r>
        <w:rPr>
          <w:spacing w:val="0"/>
        </w:rPr>
        <w:t xml:space="preserve"> </w:t>
      </w:r>
      <w:r>
        <w:rPr>
          <w:bCs/>
          <w:spacing w:val="0"/>
        </w:rPr>
        <w:t xml:space="preserve">edaspidi </w:t>
      </w:r>
      <w:r>
        <w:rPr>
          <w:b/>
          <w:bCs/>
          <w:spacing w:val="0"/>
        </w:rPr>
        <w:t>töövõtja</w:t>
      </w:r>
      <w:r>
        <w:rPr>
          <w:bCs/>
          <w:spacing w:val="0"/>
        </w:rPr>
        <w:t xml:space="preserve">, </w:t>
      </w:r>
      <w:r>
        <w:rPr>
          <w:iCs/>
          <w:spacing w:val="0"/>
        </w:rPr>
        <w:t xml:space="preserve">keda esindab </w:t>
      </w:r>
      <w:sdt>
        <w:sdtPr>
          <w:placeholder>
            <w:docPart w:val="D0EBE14B44B34D99BD5B85B586668995"/>
          </w:placeholder>
          <w:tag w:val="Riigimetsa Majandamise Keskuse "/>
          <w:id w:val="219788717"/>
          <w:comboBox>
            <w:listItem w:displayText="põhikirja" w:value="põhikirja"/>
            <w:listItem w:displayText="volikirja" w:value="volikirja"/>
          </w:comboBox>
        </w:sdtPr>
        <w:sdtContent>
          <w:r>
            <w:rPr>
              <w:iCs/>
              <w:spacing w:val="0"/>
            </w:rPr>
          </w:r>
          <w:r>
            <w:rPr>
              <w:spacing w:val="0"/>
            </w:rPr>
            <w:t>põhikirja</w:t>
          </w:r>
        </w:sdtContent>
      </w:sdt>
      <w:r>
        <w:rPr>
          <w:iCs/>
          <w:spacing w:val="0"/>
        </w:rPr>
        <w:t xml:space="preserve"> alusel </w:t>
      </w:r>
      <w:r>
        <w:rPr>
          <w:spacing w:val="0"/>
        </w:rPr>
        <w:t>juhatuse liige</w:t>
      </w:r>
      <w:r>
        <w:rPr>
          <w:rFonts w:eastAsia="Calibri"/>
        </w:rPr>
        <w:t xml:space="preserve"> </w:t>
      </w:r>
      <w:r>
        <w:rPr>
          <w:spacing w:val="0"/>
        </w:rPr>
        <w:t>Tauno Taar</w:t>
      </w:r>
      <w:r>
        <w:rPr>
          <w:b/>
          <w:bCs/>
          <w:spacing w:val="0"/>
        </w:rPr>
        <w:t xml:space="preserve"> </w:t>
      </w:r>
      <w:r>
        <w:rPr>
          <w:iCs/>
          <w:spacing w:val="0"/>
        </w:rPr>
        <w:t>teiselt pool</w:t>
      </w:r>
      <w:r>
        <w:rPr>
          <w:rFonts w:eastAsia="Calibri"/>
        </w:rPr>
        <w:t xml:space="preserve">, </w:t>
      </w:r>
      <w:r>
        <w:rPr>
          <w:iCs/>
          <w:spacing w:val="0"/>
        </w:rPr>
        <w:t xml:space="preserve"> </w:t>
      </w:r>
      <w:r>
        <w:rPr>
          <w:spacing w:val="0"/>
        </w:rPr>
        <w:t xml:space="preserve">keda nimetatakse edaspidi </w:t>
      </w:r>
      <w:r>
        <w:rPr>
          <w:b/>
          <w:spacing w:val="0"/>
        </w:rPr>
        <w:t xml:space="preserve">pool </w:t>
      </w:r>
      <w:r>
        <w:rPr>
          <w:spacing w:val="0"/>
        </w:rPr>
        <w:t xml:space="preserve">või ühiselt </w:t>
      </w:r>
      <w:r>
        <w:rPr>
          <w:b/>
          <w:spacing w:val="0"/>
        </w:rPr>
        <w:t>pooled</w:t>
      </w:r>
      <w:r>
        <w:rPr>
          <w:spacing w:val="0"/>
        </w:rPr>
        <w:t>,</w:t>
      </w:r>
    </w:p>
    <w:p>
      <w:pPr>
        <w:pStyle w:val="Normal"/>
        <w:jc w:val="both"/>
        <w:rPr>
          <w:spacing w:val="0"/>
        </w:rPr>
      </w:pPr>
      <w:r>
        <w:rPr>
          <w:spacing w:val="0"/>
        </w:rPr>
      </w:r>
    </w:p>
    <w:p>
      <w:pPr>
        <w:pStyle w:val="Normal"/>
        <w:jc w:val="both"/>
        <w:rPr>
          <w:spacing w:val="0"/>
        </w:rPr>
      </w:pPr>
      <w:r>
        <w:rPr>
          <w:spacing w:val="0"/>
        </w:rPr>
        <w:t xml:space="preserve">sõlmisid lepingu, edaspidi </w:t>
      </w:r>
      <w:r>
        <w:rPr>
          <w:b/>
          <w:spacing w:val="0"/>
        </w:rPr>
        <w:t>leping</w:t>
      </w:r>
      <w:r>
        <w:rPr>
          <w:spacing w:val="0"/>
        </w:rPr>
        <w:t>, RMK Jõuga järvede lõkkekoha katusealuse hävinud tugipostide vahetus.“  tulemusena alljärgnevas:</w:t>
      </w:r>
    </w:p>
    <w:p>
      <w:pPr>
        <w:pStyle w:val="Normal"/>
        <w:jc w:val="both"/>
        <w:rPr>
          <w:b/>
          <w:spacing w:val="0"/>
        </w:rPr>
      </w:pPr>
      <w:r>
        <w:rPr>
          <w:b/>
          <w:spacing w:val="0"/>
        </w:rPr>
      </w:r>
    </w:p>
    <w:p>
      <w:pPr>
        <w:pStyle w:val="Pealkiri11"/>
        <w:numPr>
          <w:ilvl w:val="0"/>
          <w:numId w:val="1"/>
        </w:numPr>
        <w:rPr>
          <w:b/>
          <w:spacing w:val="0"/>
        </w:rPr>
      </w:pPr>
      <w:r>
        <w:rPr>
          <w:b/>
          <w:spacing w:val="0"/>
        </w:rPr>
        <w:t>Lepingu objekt</w:t>
      </w:r>
    </w:p>
    <w:p>
      <w:pPr>
        <w:pStyle w:val="Pealkiri21"/>
        <w:numPr>
          <w:ilvl w:val="1"/>
          <w:numId w:val="1"/>
        </w:numPr>
        <w:rPr>
          <w:spacing w:val="0"/>
        </w:rPr>
      </w:pPr>
      <w:r>
        <w:rPr>
          <w:spacing w:val="0"/>
        </w:rPr>
        <w:t xml:space="preserve">Lepingu objektiks on töövõtja poolt Riigimetsa Majandamise Keskusele kuuluval maal (Jõuga küla Alutaguse vald, Ida-Viru maakond) paikneval kinnistul, katastritunnusega 22401:001:0310,  Alajõe metskond 14,  </w:t>
      </w:r>
      <w:r>
        <w:rPr>
          <w:b/>
          <w:bCs/>
          <w:spacing w:val="0"/>
        </w:rPr>
        <w:t>Jõuga järvede lõkkekoht</w:t>
      </w:r>
      <w:r>
        <w:rPr>
          <w:spacing w:val="0"/>
        </w:rPr>
        <w:t xml:space="preserve">  katusealuse hävinud tugipostide (4tk.) vahetus, lepinguga kokkulepitud tingimustel ja korras, edaspidi töö.</w:t>
      </w:r>
    </w:p>
    <w:p>
      <w:pPr>
        <w:pStyle w:val="Pealkiri21"/>
        <w:numPr>
          <w:ilvl w:val="1"/>
          <w:numId w:val="1"/>
        </w:numPr>
        <w:rPr>
          <w:spacing w:val="0"/>
        </w:rPr>
      </w:pPr>
      <w:r>
        <w:rPr>
          <w:spacing w:val="0"/>
        </w:rPr>
        <w:t>Töö peab vastama järgmistele tingimustele: asendatavad uued postid peavad olema kooritud ja samas mõõdus vanadega ning immutada samas toonis ülejäänud katusealuse konstruktsioonidega.</w:t>
      </w:r>
    </w:p>
    <w:p>
      <w:pPr>
        <w:pStyle w:val="Pealkiri21"/>
        <w:numPr>
          <w:ilvl w:val="1"/>
          <w:numId w:val="1"/>
        </w:numPr>
        <w:jc w:val="both"/>
        <w:rPr>
          <w:spacing w:val="0"/>
        </w:rPr>
      </w:pPr>
      <w:r>
        <w:rPr>
          <w:spacing w:val="0"/>
        </w:rPr>
        <w:t>Tellija on annab töövõtjale töö teostamiseks järgmist informatsiooni ja materjalid:</w:t>
      </w:r>
    </w:p>
    <w:p>
      <w:pPr>
        <w:pStyle w:val="Pealkiri21"/>
        <w:numPr>
          <w:ilvl w:val="1"/>
          <w:numId w:val="1"/>
        </w:numPr>
        <w:jc w:val="both"/>
        <w:rPr>
          <w:spacing w:val="0"/>
        </w:rPr>
      </w:pPr>
      <w:r>
        <w:rPr>
          <w:spacing w:val="0"/>
        </w:rPr>
        <w:t>Tellijal on õigus jooksvalt kontrollida töö tegemise käiku. Töövõtja on kohustatud koheselt informeerima tellijat töö tegemise käigus tekkinud probleemidest ning nõutama tellija juhiseid ja informatsiooni.</w:t>
      </w:r>
    </w:p>
    <w:p>
      <w:pPr>
        <w:pStyle w:val="Pealkiri21"/>
        <w:numPr>
          <w:ilvl w:val="1"/>
          <w:numId w:val="1"/>
        </w:numPr>
        <w:jc w:val="both"/>
        <w:rPr>
          <w:spacing w:val="0"/>
        </w:rPr>
      </w:pPr>
      <w:r>
        <w:rPr>
          <w:spacing w:val="0"/>
        </w:rPr>
        <w:t>Töövõtja peab töö tegemisel kinni pidama tellija poolt kehtestatud ja töövõtjale tutvus</w:t>
        <w:softHyphen/>
        <w:t>tatud keskkonnanõuetest</w:t>
      </w:r>
    </w:p>
    <w:p>
      <w:pPr>
        <w:pStyle w:val="Normal"/>
        <w:jc w:val="both"/>
        <w:rPr>
          <w:spacing w:val="0"/>
        </w:rPr>
      </w:pPr>
      <w:r>
        <w:rPr>
          <w:spacing w:val="0"/>
        </w:rPr>
      </w:r>
    </w:p>
    <w:p>
      <w:pPr>
        <w:pStyle w:val="Pealkiri11"/>
        <w:numPr>
          <w:ilvl w:val="0"/>
          <w:numId w:val="1"/>
        </w:numPr>
        <w:jc w:val="both"/>
        <w:rPr>
          <w:b/>
          <w:spacing w:val="0"/>
        </w:rPr>
      </w:pPr>
      <w:r>
        <w:rPr>
          <w:b/>
          <w:spacing w:val="0"/>
        </w:rPr>
        <w:t xml:space="preserve">Töö üleandmine ja vastuvõtmine </w:t>
      </w:r>
    </w:p>
    <w:p>
      <w:pPr>
        <w:pStyle w:val="Pealkiri21"/>
        <w:numPr>
          <w:ilvl w:val="1"/>
          <w:numId w:val="1"/>
        </w:numPr>
        <w:jc w:val="both"/>
        <w:rPr>
          <w:spacing w:val="0"/>
        </w:rPr>
      </w:pPr>
      <w:r>
        <w:rPr>
          <w:spacing w:val="0"/>
        </w:rPr>
        <w:t xml:space="preserve">Töövõtja annab tellijale valmis töö üle hiljemalt </w:t>
      </w:r>
      <w:sdt>
        <w:sdtPr>
          <w:placeholder>
            <w:docPart w:val="8B0922D727614F7AA7DB5B458CEBF315"/>
          </w:placeholder>
          <w:id w:val="-1925716707"/>
          <w:date w:fullDate="2025-11-30T00:00:00Z">
            <w:dateFormat w:val="d.MM.yyyy"/>
            <w:lid w:val="et-EE"/>
          </w:date>
        </w:sdtPr>
        <w:sdtContent>
          <w:r>
            <w:rPr>
              <w:spacing w:val="0"/>
            </w:rPr>
          </w:r>
          <w:r>
            <w:rPr>
              <w:spacing w:val="0"/>
            </w:rPr>
            <w:t>30.11.2025</w:t>
          </w:r>
        </w:sdtContent>
      </w:sdt>
      <w:r>
        <w:rPr>
          <w:spacing w:val="0"/>
        </w:rPr>
        <w:t>.</w:t>
      </w:r>
    </w:p>
    <w:p>
      <w:pPr>
        <w:pStyle w:val="Pealkiri21"/>
        <w:numPr>
          <w:ilvl w:val="1"/>
          <w:numId w:val="1"/>
        </w:numPr>
        <w:jc w:val="both"/>
        <w:rPr>
          <w:spacing w:val="0"/>
        </w:rPr>
      </w:pPr>
      <w:r>
        <w:rPr>
          <w:spacing w:val="0"/>
        </w:rPr>
        <w:t>Tellija on kohustatud töö üleandmisel selle viivitamata üle vaatama.</w:t>
      </w:r>
    </w:p>
    <w:p>
      <w:pPr>
        <w:pStyle w:val="Pealkiri21"/>
        <w:numPr>
          <w:ilvl w:val="1"/>
          <w:numId w:val="1"/>
        </w:numPr>
        <w:jc w:val="both"/>
        <w:rPr>
          <w:spacing w:val="0"/>
        </w:rPr>
      </w:pPr>
      <w:r>
        <w:rPr>
          <w:spacing w:val="0"/>
        </w:rPr>
        <w:t>Töö vastuvõtmisel vormistavad pooled töö üleandmise-vastuvõtmise akti, millele kirju</w:t>
        <w:softHyphen/>
        <w:t xml:space="preserve">tavad alla poolte esindajad. </w:t>
      </w:r>
    </w:p>
    <w:p>
      <w:pPr>
        <w:pStyle w:val="Pealkiri21"/>
        <w:numPr>
          <w:ilvl w:val="1"/>
          <w:numId w:val="1"/>
        </w:numPr>
        <w:jc w:val="both"/>
        <w:rPr>
          <w:spacing w:val="0"/>
        </w:rPr>
      </w:pPr>
      <w:r>
        <w:rPr>
          <w:spacing w:val="0"/>
        </w:rPr>
        <w:t xml:space="preserve">Tellija esitab töövõtjale oma pretensioonid, edaspidi </w:t>
      </w:r>
      <w:r>
        <w:rPr>
          <w:b/>
          <w:spacing w:val="0"/>
        </w:rPr>
        <w:t>vastuväited</w:t>
      </w:r>
      <w:r>
        <w:rPr>
          <w:spacing w:val="0"/>
        </w:rPr>
        <w:t xml:space="preserve">, seoses töö mittevastavusega lepingule 7 (seitsme) tööpäeva jooksul arvates töö üleandmisest töövõtja poolt. </w:t>
      </w:r>
    </w:p>
    <w:p>
      <w:pPr>
        <w:pStyle w:val="Pealkiri21"/>
        <w:numPr>
          <w:ilvl w:val="1"/>
          <w:numId w:val="1"/>
        </w:numPr>
        <w:jc w:val="both"/>
        <w:rPr>
          <w:spacing w:val="0"/>
        </w:rPr>
      </w:pPr>
      <w:r>
        <w:rPr>
          <w:spacing w:val="0"/>
        </w:rPr>
        <w:t>Töö loetakse tellija poolt vastu võetuks, kui tellija ei ole esitanud vastuväiteid punktis 2.4 nimetatud tähtaja jooksul.</w:t>
      </w:r>
    </w:p>
    <w:p>
      <w:pPr>
        <w:pStyle w:val="Pealkiri21"/>
        <w:numPr>
          <w:ilvl w:val="1"/>
          <w:numId w:val="1"/>
        </w:numPr>
        <w:jc w:val="both"/>
        <w:rPr>
          <w:spacing w:val="0"/>
        </w:rPr>
      </w:pPr>
      <w:r>
        <w:rPr>
          <w:spacing w:val="0"/>
        </w:rPr>
        <w:t>Juhul, kui tellija esitab oma vastuväited, peab töövõtja tegema töös vastavad parandu</w:t>
        <w:softHyphen/>
        <w:t xml:space="preserve">sed tellija määratud tähtaja jooksul. Sellisel juhul loetakse töö vastu võetuks, kui töövõtja on teinud töös parandused ja tellijal ei ole enam vastuväiteid. </w:t>
      </w:r>
    </w:p>
    <w:p>
      <w:pPr>
        <w:pStyle w:val="Pealkiri21"/>
        <w:numPr>
          <w:ilvl w:val="1"/>
          <w:numId w:val="1"/>
        </w:numPr>
        <w:jc w:val="both"/>
        <w:rPr>
          <w:spacing w:val="0"/>
        </w:rPr>
      </w:pPr>
      <w:r>
        <w:rPr>
          <w:spacing w:val="0"/>
        </w:rPr>
        <w:t xml:space="preserve">Pärast töö vastuvõtmist tellija poolt on töövõtjal õigus lepinguga kokkulepitud tasule. </w:t>
      </w:r>
    </w:p>
    <w:p>
      <w:pPr>
        <w:pStyle w:val="Pealkiri21"/>
        <w:numPr>
          <w:ilvl w:val="1"/>
          <w:numId w:val="1"/>
        </w:numPr>
        <w:jc w:val="both"/>
        <w:rPr>
          <w:spacing w:val="0"/>
        </w:rPr>
      </w:pPr>
      <w:r>
        <w:rPr>
          <w:spacing w:val="0"/>
        </w:rPr>
        <w:t>Töövõtja annab tööle garantiitähtajaga 2 aastat arvates töö vastuvõtmisest tellija poolt. Garantiiaja jooksul kohustub töövõtja omal kulul ja vahenditega kõrvaldama töös esinevad puudused. Töövõtja on kohustatud reageerima tellija informatsioonile töö puuduste kohta 48 (neljakümne kaheksa) tunni jooksul arvates tellija vastava informatsiooni saamisest. Lepinguga ettenähtud garantiitähtaeg pikeneb selle aja võrra, mil töövõtja teostab töö puuduste kõrvaldamist. Lepinguga ettenähtud garantii kehtib juhul, kui tellija iseseisvalt ei tööta ümber ega tee töös täiendusi ja/või muudatusi.</w:t>
      </w:r>
    </w:p>
    <w:p>
      <w:pPr>
        <w:pStyle w:val="Normal"/>
        <w:jc w:val="both"/>
        <w:rPr>
          <w:spacing w:val="0"/>
        </w:rPr>
      </w:pPr>
      <w:r>
        <w:rPr>
          <w:spacing w:val="0"/>
        </w:rPr>
      </w:r>
    </w:p>
    <w:p>
      <w:pPr>
        <w:pStyle w:val="Pealkiri11"/>
        <w:numPr>
          <w:ilvl w:val="0"/>
          <w:numId w:val="1"/>
        </w:numPr>
        <w:jc w:val="both"/>
        <w:rPr>
          <w:b/>
          <w:spacing w:val="0"/>
        </w:rPr>
      </w:pPr>
      <w:r>
        <w:rPr>
          <w:b/>
          <w:spacing w:val="0"/>
        </w:rPr>
        <w:t>Tasu</w:t>
      </w:r>
    </w:p>
    <w:p>
      <w:pPr>
        <w:pStyle w:val="Pealkiri21"/>
        <w:numPr>
          <w:ilvl w:val="1"/>
          <w:numId w:val="1"/>
        </w:numPr>
        <w:jc w:val="both"/>
        <w:rPr>
          <w:spacing w:val="0"/>
        </w:rPr>
      </w:pPr>
      <w:r>
        <w:rPr>
          <w:spacing w:val="0"/>
        </w:rPr>
        <w:t xml:space="preserve">Lepingu hinnaks on edukaks tunnistatud pakkumise kogumaksumus, edaspidi tööde üldmaksumus, </w:t>
      </w:r>
      <w:r>
        <w:rPr>
          <w:b/>
          <w:spacing w:val="0"/>
        </w:rPr>
        <w:t xml:space="preserve">870 eurot </w:t>
      </w:r>
      <w:r>
        <w:rPr>
          <w:spacing w:val="0"/>
        </w:rPr>
        <w:t>(kaheksasada seitsekümmend eurot ja 00 senti)  millele ei lisandu käibemaks. Tööde üldmaksumus sisaldab endas töövõtja tasu, samuti töövõtja ja võimalike alltöövõtjate kõik kulutused projekteerimis-, ehitus- ja muude tööde teostamisel lepingu raames. Töövõtja kinnitab, et on arvestanud oma pakkumuse mahtu ka need tööd, mis ei ole riigihanke hankedokumentides kirjeldatud, kuid mis on tuginedes heale ehitustavale ja pakkuja professionaalsusele vajalikud lepingus kirjeldatud tööde nõuetekohaseks teostamiseks.</w:t>
      </w:r>
    </w:p>
    <w:p>
      <w:pPr>
        <w:pStyle w:val="Pealkiri21"/>
        <w:numPr>
          <w:ilvl w:val="1"/>
          <w:numId w:val="1"/>
        </w:numPr>
        <w:jc w:val="both"/>
        <w:rPr>
          <w:spacing w:val="0"/>
        </w:rPr>
      </w:pPr>
      <w:r>
        <w:rPr>
          <w:spacing w:val="0"/>
        </w:rPr>
        <w:t>Tellija tasub tehtud tööde eest töövõtja poolt esitatud arve(te) alusel. Töövõtja esitab arve vaid elektrooniliselt. Arve esitamiseks tuleb kasutada elektrooniliste arvete esitamiseks mõeldud raamatupidamistarkvara või raamatupidamistarkvara E-arveldaja, mis asub ettevõtjaportaalis https://www.rik.ee/et/e-arveldaja.</w:t>
      </w:r>
    </w:p>
    <w:p>
      <w:pPr>
        <w:pStyle w:val="Pealkiri21"/>
        <w:numPr>
          <w:ilvl w:val="1"/>
          <w:numId w:val="1"/>
        </w:numPr>
        <w:jc w:val="both"/>
        <w:rPr>
          <w:spacing w:val="0"/>
        </w:rPr>
      </w:pPr>
      <w:r>
        <w:rPr>
          <w:spacing w:val="0"/>
        </w:rPr>
        <w:t>Arve esitamise aluseks on poolte poolt allkirjastatud tööde vastuvõtmise akt.</w:t>
      </w:r>
    </w:p>
    <w:p>
      <w:pPr>
        <w:pStyle w:val="Normal"/>
        <w:jc w:val="both"/>
        <w:rPr>
          <w:spacing w:val="0"/>
        </w:rPr>
      </w:pPr>
      <w:r>
        <w:rPr>
          <w:spacing w:val="0"/>
        </w:rPr>
      </w:r>
    </w:p>
    <w:p>
      <w:pPr>
        <w:pStyle w:val="Pealkiri11"/>
        <w:numPr>
          <w:ilvl w:val="0"/>
          <w:numId w:val="1"/>
        </w:numPr>
        <w:jc w:val="both"/>
        <w:rPr>
          <w:b/>
          <w:spacing w:val="0"/>
        </w:rPr>
      </w:pPr>
      <w:r>
        <w:rPr>
          <w:b/>
          <w:spacing w:val="0"/>
        </w:rPr>
        <w:t>Poolte vastutus</w:t>
      </w:r>
    </w:p>
    <w:p>
      <w:pPr>
        <w:pStyle w:val="Pealkiri21"/>
        <w:numPr>
          <w:ilvl w:val="1"/>
          <w:numId w:val="1"/>
        </w:numPr>
        <w:jc w:val="both"/>
        <w:rPr>
          <w:spacing w:val="0"/>
        </w:rPr>
      </w:pPr>
      <w:r>
        <w:rPr>
          <w:spacing w:val="0"/>
        </w:rPr>
        <w:t>Pooled vastutavad oma lepingust tulenevate kohustuste rikkumise eest, kui rikkumine on põhjustatud süüliselt.</w:t>
      </w:r>
    </w:p>
    <w:p>
      <w:pPr>
        <w:pStyle w:val="Pealkiri21"/>
        <w:numPr>
          <w:ilvl w:val="1"/>
          <w:numId w:val="1"/>
        </w:numPr>
        <w:jc w:val="both"/>
        <w:rPr>
          <w:spacing w:val="0"/>
        </w:rPr>
      </w:pPr>
      <w:r>
        <w:rPr>
          <w:spacing w:val="0"/>
        </w:rPr>
        <w:t>Juhul, kui töövõtja viivitab töö üleandmisega üle kokkulepitud tähtaja, on tellijal õigus nõuda leppetrahvi tasumist, mille suuruseks on 0,15% lepingu kohaselt töövõtjale maksta</w:t>
        <w:softHyphen/>
        <w:t xml:space="preserve">vast tasust iga üleandmisega viivitatud kalendripäeva eest, kuid kokku mitte rohkem kui 30 (kolmkümmend) % töövõtjale makstavast tasust. Tellijal on õigus töö eest tasumisel vähendada töövõtjale makstavat tasu leppetrahvi summa võrra. </w:t>
      </w:r>
    </w:p>
    <w:p>
      <w:pPr>
        <w:pStyle w:val="Pealkiri21"/>
        <w:numPr>
          <w:ilvl w:val="1"/>
          <w:numId w:val="1"/>
        </w:numPr>
        <w:jc w:val="both"/>
        <w:rPr>
          <w:spacing w:val="0"/>
        </w:rPr>
      </w:pPr>
      <w:r>
        <w:rPr>
          <w:spacing w:val="0"/>
        </w:rPr>
        <w:t>Tellijal on õigus nõuda alapunktis 4.2 sätestatud leppetrahvi tasumist ka aja eest, mil töövõtja teeb töös parandusi tulenevalt tellija vastuväidetest.</w:t>
      </w:r>
    </w:p>
    <w:p>
      <w:pPr>
        <w:pStyle w:val="Pealkiri21"/>
        <w:numPr>
          <w:ilvl w:val="1"/>
          <w:numId w:val="1"/>
        </w:numPr>
        <w:jc w:val="both"/>
        <w:rPr>
          <w:spacing w:val="0"/>
        </w:rPr>
      </w:pPr>
      <w:r>
        <w:rPr>
          <w:spacing w:val="0"/>
        </w:rPr>
        <w:t>Juhul, kui tellija viivitab töövõtjale tasu maksmisega üle kokkulepitud tähtaja, on töö</w:t>
        <w:softHyphen/>
        <w:t>võtjal õigus nõuda viivist summas 0,15% tasumisega viivitatud summast iga tasumisega viivitatud kalendripäeva eest, kuid mitte rohkem, kui 30 (kolmkümmend) % tasu</w:t>
        <w:softHyphen/>
        <w:t>misega viivitatud summast.</w:t>
      </w:r>
    </w:p>
    <w:p>
      <w:pPr>
        <w:pStyle w:val="Pealkiri21"/>
        <w:numPr>
          <w:ilvl w:val="1"/>
          <w:numId w:val="1"/>
        </w:numPr>
        <w:jc w:val="both"/>
        <w:rPr>
          <w:spacing w:val="0"/>
        </w:rPr>
      </w:pPr>
      <w:r>
        <w:rPr>
          <w:spacing w:val="0"/>
        </w:rPr>
        <w:t xml:space="preserve">Tellija peab esitama lepingust tuleneva leppetrahvi nõude töövõtjale hiljemalt 3 (kolme) kuu jooksul arvates päevast, mil tellijal tekkis leppetrahvi nõude esitamise õigus. </w:t>
      </w:r>
    </w:p>
    <w:p>
      <w:pPr>
        <w:pStyle w:val="Normal"/>
        <w:jc w:val="both"/>
        <w:rPr>
          <w:b/>
          <w:spacing w:val="0"/>
        </w:rPr>
      </w:pPr>
      <w:r>
        <w:rPr>
          <w:b/>
          <w:spacing w:val="0"/>
        </w:rPr>
      </w:r>
    </w:p>
    <w:p>
      <w:pPr>
        <w:pStyle w:val="Pealkiri11"/>
        <w:numPr>
          <w:ilvl w:val="0"/>
          <w:numId w:val="1"/>
        </w:numPr>
        <w:jc w:val="both"/>
        <w:rPr>
          <w:b/>
          <w:spacing w:val="0"/>
        </w:rPr>
      </w:pPr>
      <w:r>
        <w:rPr>
          <w:b/>
          <w:spacing w:val="0"/>
        </w:rPr>
        <w:t>Poolte esindajad ja kontaktandmed</w:t>
      </w:r>
    </w:p>
    <w:p>
      <w:pPr>
        <w:pStyle w:val="Pealkiri21"/>
        <w:numPr>
          <w:ilvl w:val="1"/>
          <w:numId w:val="1"/>
        </w:numPr>
        <w:rPr>
          <w:spacing w:val="0"/>
        </w:rPr>
      </w:pPr>
      <w:r>
        <w:rPr>
          <w:spacing w:val="0"/>
        </w:rPr>
        <w:t>Tellija esindaja on RMK Ida-Virumaa külastusala juht Heinar Juuse tel 5159317 e-post heinar.juuse@rmk.ee</w:t>
      </w:r>
    </w:p>
    <w:p>
      <w:pPr>
        <w:pStyle w:val="Pealkiri21"/>
        <w:numPr>
          <w:ilvl w:val="1"/>
          <w:numId w:val="1"/>
        </w:numPr>
        <w:rPr>
          <w:bCs/>
          <w:spacing w:val="0"/>
        </w:rPr>
      </w:pPr>
      <w:r>
        <w:rPr>
          <w:spacing w:val="0"/>
        </w:rPr>
        <w:t xml:space="preserve">Töövõtja esindaja, kes on volitatud lepingut täitma, muutma ja lõpetama: juhatuse liigeTauno Taar tel: </w:t>
      </w:r>
      <w:r>
        <w:rPr>
          <w:bCs/>
          <w:spacing w:val="0"/>
        </w:rPr>
        <w:t xml:space="preserve">Tauno Taar 58937748   </w:t>
      </w:r>
      <w:hyperlink r:id="rId2">
        <w:r>
          <w:rPr>
            <w:rStyle w:val="Internetilink"/>
            <w:bCs/>
            <w:spacing w:val="0"/>
          </w:rPr>
          <w:t>tammekaehitus@gmail.com</w:t>
        </w:r>
      </w:hyperlink>
    </w:p>
    <w:p>
      <w:pPr>
        <w:pStyle w:val="Normal"/>
        <w:jc w:val="both"/>
        <w:rPr>
          <w:spacing w:val="0"/>
        </w:rPr>
      </w:pPr>
      <w:r>
        <w:rPr>
          <w:spacing w:val="0"/>
        </w:rPr>
      </w:r>
    </w:p>
    <w:p>
      <w:pPr>
        <w:pStyle w:val="Normal"/>
        <w:jc w:val="both"/>
        <w:rPr>
          <w:spacing w:val="0"/>
        </w:rPr>
      </w:pPr>
      <w:r>
        <w:rPr>
          <w:spacing w:val="0"/>
        </w:rPr>
      </w:r>
    </w:p>
    <w:p>
      <w:pPr>
        <w:pStyle w:val="Pealkiri11"/>
        <w:numPr>
          <w:ilvl w:val="0"/>
          <w:numId w:val="1"/>
        </w:numPr>
        <w:jc w:val="both"/>
        <w:rPr>
          <w:b/>
          <w:spacing w:val="0"/>
        </w:rPr>
      </w:pPr>
      <w:r>
        <w:rPr>
          <w:b/>
          <w:spacing w:val="0"/>
        </w:rPr>
        <w:t>Teadete edastamine</w:t>
      </w:r>
    </w:p>
    <w:p>
      <w:pPr>
        <w:pStyle w:val="Pealkiri21"/>
        <w:numPr>
          <w:ilvl w:val="1"/>
          <w:numId w:val="1"/>
        </w:numPr>
        <w:jc w:val="both"/>
        <w:rPr>
          <w:spacing w:val="0"/>
        </w:rPr>
      </w:pPr>
      <w:r>
        <w:rPr>
          <w:spacing w:val="0"/>
        </w:rPr>
        <w:t xml:space="preserve">Lepinguga seotud teated edastatakse telefoni teel või e-kirja teel poole lepingus märgitud e-posti aadressile. Kontaktandmete muutusest on pool kohustatud koheselt informeerima teist poolt. </w:t>
      </w:r>
    </w:p>
    <w:p>
      <w:pPr>
        <w:pStyle w:val="Pealkiri21"/>
        <w:numPr>
          <w:ilvl w:val="1"/>
          <w:numId w:val="1"/>
        </w:numPr>
        <w:jc w:val="both"/>
        <w:rPr>
          <w:spacing w:val="0"/>
        </w:rPr>
      </w:pPr>
      <w:r>
        <w:rPr>
          <w:spacing w:val="0"/>
        </w:rPr>
        <w:t>E-kirja teel edastatud teated peetakse kättesaaduks alates teate edastamisele järgnevast tööpäevast.</w:t>
      </w:r>
    </w:p>
    <w:p>
      <w:pPr>
        <w:pStyle w:val="Pealkiri21"/>
        <w:numPr>
          <w:ilvl w:val="1"/>
          <w:numId w:val="1"/>
        </w:numPr>
        <w:jc w:val="both"/>
        <w:rPr>
          <w:spacing w:val="0"/>
        </w:rPr>
      </w:pPr>
      <w:r>
        <w:rPr>
          <w:spacing w:val="0"/>
        </w:rP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pPr>
        <w:pStyle w:val="Normal"/>
        <w:jc w:val="both"/>
        <w:rPr>
          <w:spacing w:val="0"/>
        </w:rPr>
      </w:pPr>
      <w:r>
        <w:rPr>
          <w:spacing w:val="0"/>
        </w:rPr>
      </w:r>
    </w:p>
    <w:p>
      <w:pPr>
        <w:pStyle w:val="Pealkiri11"/>
        <w:numPr>
          <w:ilvl w:val="0"/>
          <w:numId w:val="1"/>
        </w:numPr>
        <w:jc w:val="both"/>
        <w:rPr>
          <w:b/>
          <w:spacing w:val="0"/>
        </w:rPr>
      </w:pPr>
      <w:r>
        <w:rPr>
          <w:b/>
          <w:spacing w:val="0"/>
        </w:rPr>
        <w:t xml:space="preserve">Lepingu lõppemine ja lõpetamine </w:t>
      </w:r>
    </w:p>
    <w:p>
      <w:pPr>
        <w:pStyle w:val="Pealkiri21"/>
        <w:numPr>
          <w:ilvl w:val="1"/>
          <w:numId w:val="1"/>
        </w:numPr>
        <w:jc w:val="both"/>
        <w:rPr>
          <w:spacing w:val="0"/>
        </w:rPr>
      </w:pPr>
      <w:r>
        <w:rPr>
          <w:spacing w:val="0"/>
        </w:rPr>
        <w:t>Leping lõpeb, kui lepingust tulenevad poolte kohustused on mõlemapoolselt täielikult ja nõuetekohaselt täidetud.</w:t>
      </w:r>
    </w:p>
    <w:p>
      <w:pPr>
        <w:pStyle w:val="Pealkiri21"/>
        <w:numPr>
          <w:ilvl w:val="1"/>
          <w:numId w:val="1"/>
        </w:numPr>
        <w:jc w:val="both"/>
        <w:rPr>
          <w:spacing w:val="0"/>
        </w:rPr>
      </w:pPr>
      <w:r>
        <w:rPr>
          <w:spacing w:val="0"/>
        </w:rPr>
        <w:t>Tellija võib lepingu igal ajal olenemata põhjusest etteteatamis tähtajata üles öelda. Selli</w:t>
        <w:softHyphen/>
        <w:t>sel juhul on tellija kohustatud tasuma töövõtjale lepingu ülesütlemise momendiks faktili</w:t>
        <w:softHyphen/>
        <w:t xml:space="preserve">selt tehtud töö eest. Toodud põhjusel lepingu ülesütlemisel hüvitab tellija töövõtjale lisaks faktiliselt tehtud töö eest tasumisele lepingu ennetähtaegse ülesütlemisega tekitatud kahju, kuid mitte rohkem, kui 10 (kümme) protsenti lepingus ettenähtud töövõtjale makstavast tasust. </w:t>
      </w:r>
    </w:p>
    <w:p>
      <w:pPr>
        <w:pStyle w:val="Pealkiri21"/>
        <w:numPr>
          <w:ilvl w:val="1"/>
          <w:numId w:val="1"/>
        </w:numPr>
        <w:jc w:val="both"/>
        <w:rPr>
          <w:spacing w:val="0"/>
        </w:rPr>
      </w:pPr>
      <w:r>
        <w:rPr>
          <w:spacing w:val="0"/>
        </w:rPr>
        <w:t>Kui töö tegemise käigus on ilmselt selge, et seda ei tehta nõuetekohaselt, on tellijal õigus määrata töövõtjale tähtaeg puuduste kõrvaldamiseks, selle mittetäitmisel aga kas lepingust taganeda ja nõuda kahjude hüvitamist, või teha töö jätkamine ja puuduste kõrval</w:t>
        <w:softHyphen/>
        <w:t>damine ülesandeks kolmandale isikule töövõtja arvel.</w:t>
      </w:r>
    </w:p>
    <w:p>
      <w:pPr>
        <w:pStyle w:val="Pealkiri21"/>
        <w:numPr>
          <w:ilvl w:val="1"/>
          <w:numId w:val="1"/>
        </w:numPr>
        <w:jc w:val="both"/>
        <w:rPr>
          <w:spacing w:val="0"/>
        </w:rPr>
      </w:pPr>
      <w:r>
        <w:rPr>
          <w:spacing w:val="0"/>
        </w:rPr>
        <w:t>Juhul, kui töövõtja ei ole tööd tellijale üle andnud hiljemalt 1 (ühe) kuu möödumisel arvates kokkulepitud töö üleandmise tähtajast, on tellijal õigus ilma töövõtjale kokkulepi</w:t>
        <w:softHyphen/>
        <w:t>tud tasu maksmata lepingust ühepoolselt taganeda ja nõuda sisse lepinguga ettenähtud lep</w:t>
        <w:softHyphen/>
        <w:t xml:space="preserve">petrahv ning tekitatud kahju. </w:t>
      </w:r>
    </w:p>
    <w:p>
      <w:pPr>
        <w:pStyle w:val="Normal"/>
        <w:jc w:val="both"/>
        <w:rPr>
          <w:spacing w:val="0"/>
        </w:rPr>
      </w:pPr>
      <w:r>
        <w:rPr>
          <w:spacing w:val="0"/>
        </w:rPr>
      </w:r>
    </w:p>
    <w:p>
      <w:pPr>
        <w:pStyle w:val="Pealkiri11"/>
        <w:numPr>
          <w:ilvl w:val="0"/>
          <w:numId w:val="1"/>
        </w:numPr>
        <w:jc w:val="both"/>
        <w:rPr>
          <w:b/>
          <w:spacing w:val="0"/>
        </w:rPr>
      </w:pPr>
      <w:r>
        <w:rPr>
          <w:b/>
          <w:spacing w:val="0"/>
        </w:rPr>
        <w:t>Lõppsätted</w:t>
      </w:r>
    </w:p>
    <w:p>
      <w:pPr>
        <w:pStyle w:val="Pealkiri21"/>
        <w:numPr>
          <w:ilvl w:val="1"/>
          <w:numId w:val="1"/>
        </w:numPr>
        <w:ind w:left="578" w:hanging="578"/>
        <w:jc w:val="both"/>
        <w:rPr>
          <w:spacing w:val="0"/>
        </w:rPr>
      </w:pPr>
      <w:r>
        <w:rPr>
          <w:spacing w:val="0"/>
        </w:rPr>
        <w:t xml:space="preserve">Kõik lepingu muudatused jõustuvad pärast nende allakirjutamist mõlema poole poolt allakirjutamise momendist või poolte poolt kirjalikult määratud tähtajal. </w:t>
      </w:r>
    </w:p>
    <w:p>
      <w:pPr>
        <w:pStyle w:val="Pealkiri21"/>
        <w:numPr>
          <w:ilvl w:val="1"/>
          <w:numId w:val="1"/>
        </w:numPr>
        <w:ind w:left="578" w:hanging="578"/>
        <w:jc w:val="both"/>
        <w:rPr>
          <w:spacing w:val="0"/>
        </w:rPr>
      </w:pPr>
      <w:r>
        <w:rPr>
          <w:spacing w:val="0"/>
        </w:rPr>
        <w:t>Lepinguga seonduvaid eriarvamusi ja vaidlusi lahendavad pooled eelkõige läbirääkimiste teel. Kui lepingust tulenevaid vaidlusi ei õnnestu lahendada poolte läbirääkimistega, lahen</w:t>
        <w:softHyphen/>
        <w:t xml:space="preserve">datakse vaidlus õigusaktidega kehtestatud korras. </w:t>
      </w:r>
    </w:p>
    <w:p>
      <w:pPr>
        <w:pStyle w:val="Pealkiri21"/>
        <w:numPr>
          <w:ilvl w:val="1"/>
          <w:numId w:val="1"/>
        </w:numPr>
        <w:ind w:left="578" w:hanging="578"/>
        <w:jc w:val="both"/>
        <w:rPr>
          <w:spacing w:val="0"/>
        </w:rPr>
      </w:pPr>
      <w:sdt>
        <w:sdtPr>
          <w:placeholder>
            <w:docPart w:val="B7E986E7EF614FB7B00D9DA7646735EA"/>
          </w:placeholder>
          <w:id w:val="-189151537"/>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Content>
          <w:r>
            <w:rPr>
              <w:spacing w:val="0"/>
            </w:rPr>
          </w:r>
          <w:r>
            <w:rPr>
              <w:spacing w:val="0"/>
            </w:rPr>
            <w:t>Leping on allkirjastatud digitaalselt.</w:t>
          </w:r>
        </w:sdtContent>
      </w:sdt>
    </w:p>
    <w:p>
      <w:pPr>
        <w:pStyle w:val="Normal"/>
        <w:spacing w:lineRule="exact" w:line="240"/>
        <w:jc w:val="both"/>
        <w:rPr>
          <w:b/>
          <w:spacing w:val="0"/>
        </w:rPr>
      </w:pPr>
      <w:r>
        <w:rPr>
          <w:b/>
          <w:spacing w:val="0"/>
        </w:rPr>
      </w:r>
    </w:p>
    <w:p>
      <w:pPr>
        <w:pStyle w:val="Normal"/>
        <w:spacing w:lineRule="exact" w:line="240"/>
        <w:jc w:val="both"/>
        <w:rPr>
          <w:b/>
          <w:spacing w:val="0"/>
        </w:rPr>
      </w:pPr>
      <w:r>
        <w:rPr>
          <w:b/>
          <w:spacing w:val="0"/>
        </w:rPr>
        <w:t>Poolte andmed ja allkirjad</w:t>
      </w:r>
    </w:p>
    <w:p>
      <w:pPr>
        <w:pStyle w:val="Normal"/>
        <w:spacing w:lineRule="exact" w:line="240"/>
        <w:jc w:val="both"/>
        <w:rPr>
          <w:b/>
          <w:spacing w:val="0"/>
        </w:rPr>
      </w:pPr>
      <w:r>
        <w:rPr>
          <w:b/>
          <w:spacing w:val="0"/>
        </w:rPr>
      </w:r>
    </w:p>
    <w:tbl>
      <w:tblPr>
        <w:tblStyle w:val="TableGrid"/>
        <w:tblW w:w="900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502"/>
        <w:gridCol w:w="4502"/>
      </w:tblGrid>
      <w:tr>
        <w:trPr/>
        <w:tc>
          <w:tcPr>
            <w:tcW w:w="4502" w:type="dxa"/>
            <w:tcBorders>
              <w:top w:val="nil"/>
              <w:left w:val="nil"/>
              <w:bottom w:val="nil"/>
              <w:right w:val="nil"/>
            </w:tcBorders>
          </w:tcPr>
          <w:p>
            <w:pPr>
              <w:pStyle w:val="Pealkiri2"/>
              <w:widowControl/>
              <w:spacing w:before="0" w:after="0"/>
              <w:jc w:val="left"/>
              <w:rPr>
                <w:i w:val="false"/>
                <w:i w:val="false"/>
              </w:rPr>
            </w:pPr>
            <w:r>
              <w:rPr>
                <w:rFonts w:eastAsia="Times New Roman" w:cs="Times New Roman"/>
                <w:b/>
                <w:i w:val="false"/>
                <w:kern w:val="0"/>
                <w:lang w:val="et-EE" w:bidi="ar-SA"/>
              </w:rPr>
              <w:t>Tellija</w:t>
            </w:r>
          </w:p>
        </w:tc>
        <w:tc>
          <w:tcPr>
            <w:tcW w:w="4502" w:type="dxa"/>
            <w:tcBorders>
              <w:top w:val="nil"/>
              <w:left w:val="nil"/>
              <w:bottom w:val="nil"/>
              <w:right w:val="nil"/>
            </w:tcBorders>
          </w:tcPr>
          <w:p>
            <w:pPr>
              <w:pStyle w:val="Pealkiri2"/>
              <w:widowControl/>
              <w:spacing w:before="0" w:after="0"/>
              <w:jc w:val="left"/>
              <w:rPr>
                <w:b/>
                <w:i w:val="false"/>
                <w:i w:val="false"/>
              </w:rPr>
            </w:pPr>
            <w:r>
              <w:rPr>
                <w:rFonts w:eastAsia="Times New Roman" w:cs="Times New Roman"/>
                <w:b/>
                <w:i w:val="false"/>
                <w:kern w:val="0"/>
                <w:lang w:val="et-EE" w:bidi="ar-SA"/>
              </w:rPr>
              <w:t>Töövõtja</w:t>
            </w:r>
          </w:p>
        </w:tc>
      </w:tr>
      <w:tr>
        <w:trPr/>
        <w:tc>
          <w:tcPr>
            <w:tcW w:w="4502" w:type="dxa"/>
            <w:tcBorders>
              <w:top w:val="nil"/>
              <w:left w:val="nil"/>
              <w:bottom w:val="nil"/>
              <w:right w:val="nil"/>
            </w:tcBorders>
          </w:tcPr>
          <w:p>
            <w:pPr>
              <w:pStyle w:val="Pealkiri2"/>
              <w:widowControl/>
              <w:spacing w:before="0" w:after="0"/>
              <w:jc w:val="left"/>
              <w:rPr>
                <w:b/>
                <w:i w:val="false"/>
                <w:i w:val="false"/>
              </w:rPr>
            </w:pPr>
            <w:r>
              <w:rPr>
                <w:rFonts w:eastAsia="Times New Roman" w:cs="Times New Roman"/>
                <w:b/>
                <w:i w:val="false"/>
                <w:kern w:val="0"/>
                <w:lang w:val="et-EE" w:bidi="ar-SA"/>
              </w:rPr>
            </w:r>
          </w:p>
        </w:tc>
        <w:tc>
          <w:tcPr>
            <w:tcW w:w="4502" w:type="dxa"/>
            <w:tcBorders>
              <w:top w:val="nil"/>
              <w:left w:val="nil"/>
              <w:bottom w:val="nil"/>
              <w:right w:val="nil"/>
            </w:tcBorders>
          </w:tcPr>
          <w:p>
            <w:pPr>
              <w:pStyle w:val="Pealkiri2"/>
              <w:widowControl/>
              <w:spacing w:before="0" w:after="0"/>
              <w:jc w:val="left"/>
              <w:rPr>
                <w:b/>
                <w:i w:val="false"/>
                <w:i w:val="false"/>
              </w:rPr>
            </w:pPr>
            <w:r>
              <w:rPr>
                <w:rFonts w:eastAsia="Times New Roman" w:cs="Times New Roman"/>
                <w:b/>
                <w:i w:val="false"/>
                <w:kern w:val="0"/>
                <w:lang w:val="et-EE" w:bidi="ar-SA"/>
              </w:rPr>
            </w:r>
          </w:p>
        </w:tc>
      </w:tr>
    </w:tbl>
    <w:p>
      <w:pPr>
        <w:pStyle w:val="Pealkiri2"/>
        <w:rPr/>
      </w:pPr>
      <w:r>
        <w:rPr/>
      </w:r>
    </w:p>
    <w:p>
      <w:pPr>
        <w:pStyle w:val="Normal"/>
        <w:tabs>
          <w:tab w:val="clear" w:pos="720"/>
          <w:tab w:val="left" w:pos="4320" w:leader="none"/>
        </w:tabs>
        <w:jc w:val="both"/>
        <w:rPr>
          <w:spacing w:val="0"/>
        </w:rPr>
      </w:pPr>
      <w:r>
        <w:rPr>
          <w:spacing w:val="0"/>
        </w:rPr>
        <w:t>Riigimetsa Majandamise Keskus</w:t>
        <w:tab/>
        <w:t>Tammeka ehitus OÜ</w:t>
      </w:r>
    </w:p>
    <w:p>
      <w:pPr>
        <w:pStyle w:val="Normal"/>
        <w:tabs>
          <w:tab w:val="clear" w:pos="720"/>
          <w:tab w:val="left" w:pos="4320" w:leader="none"/>
        </w:tabs>
        <w:jc w:val="both"/>
        <w:rPr>
          <w:spacing w:val="0"/>
        </w:rPr>
      </w:pPr>
      <w:r>
        <w:rPr>
          <w:spacing w:val="0"/>
        </w:rPr>
        <w:t>Registrikood 70004459</w:t>
        <w:tab/>
        <w:t>Registrikood 16729329</w:t>
      </w:r>
    </w:p>
    <w:p>
      <w:pPr>
        <w:pStyle w:val="Normal"/>
        <w:tabs>
          <w:tab w:val="clear" w:pos="720"/>
          <w:tab w:val="left" w:pos="4320" w:leader="none"/>
        </w:tabs>
        <w:jc w:val="both"/>
        <w:rPr>
          <w:spacing w:val="0"/>
        </w:rPr>
      </w:pPr>
      <w:r>
        <w:rPr>
          <w:spacing w:val="0"/>
        </w:rPr>
        <w:t>Mõisa/3, Sagadi küla, Haljala vald,</w:t>
        <w:tab/>
        <w:t>Ida-Virumaa, Alutagusevald,Tammetaguse, Mäe</w:t>
      </w:r>
    </w:p>
    <w:p>
      <w:pPr>
        <w:pStyle w:val="Normal"/>
        <w:tabs>
          <w:tab w:val="clear" w:pos="720"/>
          <w:tab w:val="left" w:pos="4320" w:leader="none"/>
        </w:tabs>
        <w:jc w:val="both"/>
        <w:rPr>
          <w:spacing w:val="0"/>
        </w:rPr>
      </w:pPr>
      <w:r>
        <w:rPr>
          <w:spacing w:val="0"/>
        </w:rPr>
        <w:t>45403 Lääne-Viru maakond</w:t>
        <w:tab/>
        <w:t xml:space="preserve">Tel </w:t>
      </w:r>
      <w:r>
        <w:rPr>
          <w:bCs/>
          <w:spacing w:val="0"/>
        </w:rPr>
        <w:t>58937748</w:t>
      </w:r>
    </w:p>
    <w:p>
      <w:pPr>
        <w:pStyle w:val="Normal"/>
        <w:tabs>
          <w:tab w:val="clear" w:pos="720"/>
          <w:tab w:val="left" w:pos="4320" w:leader="none"/>
        </w:tabs>
        <w:jc w:val="both"/>
        <w:rPr>
          <w:spacing w:val="0"/>
        </w:rPr>
      </w:pPr>
      <w:r>
        <w:rPr>
          <w:spacing w:val="0"/>
        </w:rPr>
        <w:t>Tel 676 7500</w:t>
        <w:tab/>
        <w:t xml:space="preserve">E-post </w:t>
      </w:r>
      <w:r>
        <w:rPr>
          <w:bCs/>
          <w:spacing w:val="0"/>
        </w:rPr>
        <w:t>tammekaehitus@gmail.com</w:t>
      </w:r>
    </w:p>
    <w:p>
      <w:pPr>
        <w:pStyle w:val="Normal"/>
        <w:tabs>
          <w:tab w:val="clear" w:pos="720"/>
          <w:tab w:val="left" w:pos="4320" w:leader="none"/>
        </w:tabs>
        <w:jc w:val="both"/>
        <w:rPr>
          <w:spacing w:val="0"/>
        </w:rPr>
      </w:pPr>
      <w:r>
        <w:rPr>
          <w:spacing w:val="0"/>
        </w:rPr>
        <w:t>E-post rmk@rmk.ee</w:t>
        <w:tab/>
      </w:r>
    </w:p>
    <w:p>
      <w:pPr>
        <w:pStyle w:val="Normal"/>
        <w:tabs>
          <w:tab w:val="clear" w:pos="720"/>
          <w:tab w:val="left" w:pos="4320" w:leader="none"/>
        </w:tabs>
        <w:jc w:val="both"/>
        <w:rPr>
          <w:spacing w:val="0"/>
        </w:rPr>
      </w:pPr>
      <w:r>
        <w:rPr>
          <w:spacing w:val="0"/>
        </w:rPr>
        <w:tab/>
      </w:r>
    </w:p>
    <w:p>
      <w:pPr>
        <w:pStyle w:val="Normal"/>
        <w:tabs>
          <w:tab w:val="clear" w:pos="720"/>
          <w:tab w:val="left" w:pos="4320" w:leader="none"/>
        </w:tabs>
        <w:jc w:val="both"/>
        <w:rPr>
          <w:spacing w:val="0"/>
        </w:rPr>
      </w:pPr>
      <w:r>
        <w:rPr>
          <w:spacing w:val="0"/>
        </w:rPr>
        <w:t>(allkirjastatud digitaalselt)                             (allkirjastatud digitaalselt)</w:t>
        <w:tab/>
      </w:r>
    </w:p>
    <w:p>
      <w:pPr>
        <w:pStyle w:val="Normal"/>
        <w:tabs>
          <w:tab w:val="clear" w:pos="720"/>
          <w:tab w:val="left" w:pos="4320" w:leader="none"/>
        </w:tabs>
        <w:jc w:val="both"/>
        <w:rPr>
          <w:spacing w:val="0"/>
        </w:rPr>
      </w:pPr>
      <w:r>
        <w:rPr>
          <w:spacing w:val="0"/>
        </w:rPr>
        <w:tab/>
      </w:r>
    </w:p>
    <w:p>
      <w:pPr>
        <w:pStyle w:val="Normal"/>
        <w:tabs>
          <w:tab w:val="clear" w:pos="720"/>
          <w:tab w:val="left" w:pos="4320" w:leader="none"/>
        </w:tabs>
        <w:jc w:val="both"/>
        <w:rPr>
          <w:spacing w:val="0"/>
        </w:rPr>
      </w:pPr>
      <w:r>
        <w:rPr>
          <w:spacing w:val="0"/>
        </w:rPr>
        <w:t>Heinar Juuse</w:t>
        <w:tab/>
      </w:r>
      <w:r>
        <w:rPr>
          <w:spacing w:val="0"/>
        </w:rPr>
        <w:t>Marianne Meikar</w:t>
      </w:r>
    </w:p>
    <w:sectPr>
      <w:headerReference w:type="even" r:id="rId3"/>
      <w:headerReference w:type="default" r:id="rId4"/>
      <w:type w:val="nextPage"/>
      <w:pgSz w:w="11906" w:h="16838"/>
      <w:pgMar w:left="1588" w:right="1304" w:gutter="0" w:header="709" w:top="1418"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Tahoma">
    <w:charset w:val="ba"/>
    <w:family w:val="roman"/>
    <w:pitch w:val="variable"/>
  </w:font>
  <w:font w:name="Liberation Sans">
    <w:altName w:val="Arial"/>
    <w:charset w:val="ba"/>
    <w:family w:val="swiss"/>
    <w:pitch w:val="variable"/>
  </w:font>
  <w:font w:name="Arial">
    <w:charset w:val="ba"/>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s"/>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1" name="Paneel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Pis"/>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Pis"/>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s"/>
      <w:jc w:val="right"/>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89535" cy="175260"/>
              <wp:effectExtent l="0" t="0" r="0" b="0"/>
              <wp:wrapSquare wrapText="bothSides"/>
              <wp:docPr id="2" name="Paneel2"/>
              <a:graphic xmlns:a="http://schemas.openxmlformats.org/drawingml/2006/main">
                <a:graphicData uri="http://schemas.microsoft.com/office/word/2010/wordprocessingShape">
                  <wps:wsp>
                    <wps:cNvSpPr txBox="1"/>
                    <wps:spPr>
                      <a:xfrm>
                        <a:off x="0" y="0"/>
                        <a:ext cx="89535" cy="175260"/>
                      </a:xfrm>
                      <a:prstGeom prst="rect"/>
                      <a:solidFill>
                        <a:srgbClr val="FFFFFF">
                          <a:alpha val="0"/>
                        </a:srgbClr>
                      </a:solidFill>
                    </wps:spPr>
                    <wps:txbx>
                      <w:txbxContent>
                        <w:p>
                          <w:pPr>
                            <w:pStyle w:val="Pis"/>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7.05pt;height:13.8pt;mso-wrap-distance-left:0pt;mso-wrap-distance-right:0pt;mso-wrap-distance-top:0pt;mso-wrap-distance-bottom:0pt;margin-top:0.05pt;mso-position-vertical-relative:text;margin-left:221.85pt;mso-position-horizontal:center;mso-position-horizontal-relative:margin">
              <v:fill opacity="0f"/>
              <v:textbox inset="0in,0in,0in,0in">
                <w:txbxContent>
                  <w:p>
                    <w:pPr>
                      <w:pStyle w:val="Pis"/>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32" w:hanging="432"/>
      </w:pPr>
      <w:rPr>
        <w:sz w:val="24"/>
        <w:rFonts w:ascii="Times New Roman" w:hAnsi="Times New Roman"/>
      </w:rPr>
    </w:lvl>
    <w:lvl w:ilvl="1">
      <w:start w:val="1"/>
      <w:numFmt w:val="decimal"/>
      <w:lvlText w:val="%1.%2."/>
      <w:lvlJc w:val="left"/>
      <w:pPr>
        <w:tabs>
          <w:tab w:val="num" w:pos="0"/>
        </w:tabs>
        <w:ind w:left="576" w:hanging="576"/>
      </w:pPr>
      <w:rPr>
        <w:sz w:val="24"/>
        <w:rFonts w:ascii="Times New Roman" w:hAnsi="Times New Roman"/>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864" w:hanging="864"/>
      </w:pPr>
      <w:rPr/>
    </w:lvl>
    <w:lvl w:ilvl="4">
      <w:start w:val="1"/>
      <w:numFmt w:val="decimal"/>
      <w:lvlText w:val="%1.%2.%3.%4.%5"/>
      <w:lvlJc w:val="left"/>
      <w:pPr>
        <w:tabs>
          <w:tab w:val="num" w:pos="0"/>
        </w:tabs>
        <w:ind w:left="1008" w:hanging="1008"/>
      </w:pPr>
      <w:rPr/>
    </w:lvl>
    <w:lvl w:ilvl="5">
      <w:start w:val="1"/>
      <w:numFmt w:val="decimal"/>
      <w:lvlText w:val="%1.%2.%3.%4.%5.%6"/>
      <w:lvlJc w:val="left"/>
      <w:pPr>
        <w:tabs>
          <w:tab w:val="num" w:pos="0"/>
        </w:tabs>
        <w:ind w:left="1152" w:hanging="1152"/>
      </w:pPr>
      <w:rPr/>
    </w:lvl>
    <w:lvl w:ilvl="6">
      <w:start w:val="1"/>
      <w:numFmt w:val="decimal"/>
      <w:lvlText w:val="%1.%2.%3.%4.%5.%6.%7"/>
      <w:lvlJc w:val="left"/>
      <w:pPr>
        <w:tabs>
          <w:tab w:val="num" w:pos="0"/>
        </w:tabs>
        <w:ind w:left="1296" w:hanging="1296"/>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584" w:hanging="1584"/>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umentProtection w:edit="forms" w:cryptProviderType="rsaAES" w:cryptAlgorithmClass="hash" w:cryptAlgorithmType="typeAny" w:cryptAlgorithmSid="" w:cryptSpinCount="0" w:hash="" w:sal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t-EE" w:eastAsia="et-EE"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80d5f"/>
    <w:pPr>
      <w:widowControl/>
      <w:bidi w:val="0"/>
      <w:spacing w:before="0" w:after="0"/>
      <w:jc w:val="left"/>
    </w:pPr>
    <w:rPr>
      <w:rFonts w:ascii="Times New Roman" w:hAnsi="Times New Roman" w:eastAsia="Times New Roman" w:cs="Times New Roman"/>
      <w:color w:val="auto"/>
      <w:spacing w:val="-20"/>
      <w:kern w:val="0"/>
      <w:sz w:val="24"/>
      <w:szCs w:val="24"/>
      <w:lang w:eastAsia="en-US" w:val="et-EE" w:bidi="ar-SA"/>
    </w:rPr>
  </w:style>
  <w:style w:type="paragraph" w:styleId="Pealkiri1">
    <w:name w:val="Heading 1"/>
    <w:basedOn w:val="Normal"/>
    <w:next w:val="Normal"/>
    <w:qFormat/>
    <w:pPr>
      <w:keepNext w:val="true"/>
      <w:outlineLvl w:val="0"/>
    </w:pPr>
    <w:rPr>
      <w:b/>
      <w:bCs/>
      <w:spacing w:val="0"/>
      <w:szCs w:val="23"/>
    </w:rPr>
  </w:style>
  <w:style w:type="paragraph" w:styleId="Pealkiri2">
    <w:name w:val="Heading 2"/>
    <w:basedOn w:val="Normal"/>
    <w:next w:val="Normal"/>
    <w:qFormat/>
    <w:pPr>
      <w:keepNext w:val="true"/>
      <w:outlineLvl w:val="1"/>
    </w:pPr>
    <w:rPr>
      <w:i/>
      <w:iCs/>
      <w:spacing w:val="0"/>
    </w:rPr>
  </w:style>
  <w:style w:type="paragraph" w:styleId="Pealkiri4">
    <w:name w:val="Heading 4"/>
    <w:basedOn w:val="Normal"/>
    <w:next w:val="Normal"/>
    <w:qFormat/>
    <w:pPr>
      <w:keepNext w:val="true"/>
      <w:ind w:left="1440" w:firstLine="720"/>
      <w:outlineLvl w:val="3"/>
    </w:pPr>
    <w:rPr>
      <w:b/>
      <w:bCs/>
      <w:spacing w:val="0"/>
      <w:szCs w:val="20"/>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761511"/>
    <w:rPr/>
  </w:style>
  <w:style w:type="character" w:styleId="BalloonTextChar" w:customStyle="1">
    <w:name w:val="Balloon Text Char"/>
    <w:basedOn w:val="DefaultParagraphFont"/>
    <w:link w:val="BalloonText"/>
    <w:semiHidden/>
    <w:qFormat/>
    <w:rsid w:val="007e1d19"/>
    <w:rPr>
      <w:rFonts w:ascii="Tahoma" w:hAnsi="Tahoma" w:cs="Tahoma"/>
      <w:spacing w:val="-20"/>
      <w:sz w:val="16"/>
      <w:szCs w:val="16"/>
      <w:lang w:eastAsia="en-US"/>
    </w:rPr>
  </w:style>
  <w:style w:type="character" w:styleId="Annotationreference">
    <w:name w:val="annotation reference"/>
    <w:basedOn w:val="DefaultParagraphFont"/>
    <w:uiPriority w:val="99"/>
    <w:semiHidden/>
    <w:unhideWhenUsed/>
    <w:qFormat/>
    <w:rsid w:val="007e1d19"/>
    <w:rPr>
      <w:sz w:val="16"/>
      <w:szCs w:val="16"/>
    </w:rPr>
  </w:style>
  <w:style w:type="character" w:styleId="CommentTextChar" w:customStyle="1">
    <w:name w:val="Comment Text Char"/>
    <w:basedOn w:val="DefaultParagraphFont"/>
    <w:link w:val="Annotationtext"/>
    <w:uiPriority w:val="99"/>
    <w:semiHidden/>
    <w:qFormat/>
    <w:rsid w:val="007e1d19"/>
    <w:rPr>
      <w:spacing w:val="-20"/>
      <w:lang w:eastAsia="en-US"/>
    </w:rPr>
  </w:style>
  <w:style w:type="character" w:styleId="CommentSubjectChar" w:customStyle="1">
    <w:name w:val="Comment Subject Char"/>
    <w:basedOn w:val="CommentTextChar"/>
    <w:link w:val="Annotationsubject"/>
    <w:semiHidden/>
    <w:qFormat/>
    <w:rsid w:val="007e1d19"/>
    <w:rPr>
      <w:b/>
      <w:bCs/>
      <w:spacing w:val="-20"/>
      <w:lang w:eastAsia="en-US"/>
    </w:rPr>
  </w:style>
  <w:style w:type="character" w:styleId="PlaceholderText">
    <w:name w:val="Placeholder Text"/>
    <w:basedOn w:val="DefaultParagraphFont"/>
    <w:uiPriority w:val="99"/>
    <w:semiHidden/>
    <w:qFormat/>
    <w:rsid w:val="00283c40"/>
    <w:rPr>
      <w:color w:val="808080"/>
    </w:rPr>
  </w:style>
  <w:style w:type="character" w:styleId="Internetilink">
    <w:name w:val="Hyperlink"/>
    <w:basedOn w:val="DefaultParagraphFont"/>
    <w:unhideWhenUsed/>
    <w:rsid w:val="007a7839"/>
    <w:rPr>
      <w:color w:val="0000FF" w:themeColor="hyperlink"/>
      <w:u w:val="single"/>
    </w:rPr>
  </w:style>
  <w:style w:type="character" w:styleId="UnresolvedMention">
    <w:name w:val="Unresolved Mention"/>
    <w:basedOn w:val="DefaultParagraphFont"/>
    <w:uiPriority w:val="99"/>
    <w:semiHidden/>
    <w:unhideWhenUsed/>
    <w:qFormat/>
    <w:rsid w:val="007a7839"/>
    <w:rPr>
      <w:color w:val="605E5C"/>
      <w:shd w:fill="E1DFDD" w:val="clear"/>
    </w:rPr>
  </w:style>
  <w:style w:type="paragraph" w:styleId="Pealkiri">
    <w:name w:val="Pealkiri"/>
    <w:basedOn w:val="Normal"/>
    <w:next w:val="Phitekst"/>
    <w:qFormat/>
    <w:pPr>
      <w:keepNext w:val="true"/>
      <w:spacing w:before="240" w:after="120"/>
    </w:pPr>
    <w:rPr>
      <w:rFonts w:ascii="Liberation Sans" w:hAnsi="Liberation Sans" w:eastAsia="Microsoft YaHei" w:cs="Arial"/>
      <w:sz w:val="28"/>
      <w:szCs w:val="28"/>
    </w:rPr>
  </w:style>
  <w:style w:type="paragraph" w:styleId="Phitekst">
    <w:name w:val="Body Text"/>
    <w:basedOn w:val="Normal"/>
    <w:pPr>
      <w:spacing w:lineRule="auto" w:line="276" w:before="0" w:after="140"/>
    </w:pPr>
    <w:rPr/>
  </w:style>
  <w:style w:type="paragraph" w:styleId="Loend">
    <w:name w:val="List"/>
    <w:basedOn w:val="Phitekst"/>
    <w:pPr/>
    <w:rPr>
      <w:rFonts w:cs="Arial"/>
    </w:rPr>
  </w:style>
  <w:style w:type="paragraph" w:styleId="Pealdis">
    <w:name w:val="Caption"/>
    <w:basedOn w:val="Normal"/>
    <w:qFormat/>
    <w:pPr>
      <w:suppressLineNumbers/>
      <w:spacing w:before="120" w:after="120"/>
    </w:pPr>
    <w:rPr>
      <w:rFonts w:cs="Arial"/>
      <w:i/>
      <w:iCs/>
      <w:sz w:val="24"/>
      <w:szCs w:val="24"/>
    </w:rPr>
  </w:style>
  <w:style w:type="paragraph" w:styleId="Register">
    <w:name w:val="Register"/>
    <w:basedOn w:val="Normal"/>
    <w:qFormat/>
    <w:pPr>
      <w:suppressLineNumbers/>
    </w:pPr>
    <w:rPr>
      <w:rFonts w:cs="Arial"/>
    </w:rPr>
  </w:style>
  <w:style w:type="paragraph" w:styleId="Tiitel">
    <w:name w:val="Title"/>
    <w:basedOn w:val="Normal"/>
    <w:qFormat/>
    <w:pPr>
      <w:jc w:val="center"/>
    </w:pPr>
    <w:rPr>
      <w:b/>
      <w:bCs/>
      <w:spacing w:val="0"/>
    </w:rPr>
  </w:style>
  <w:style w:type="paragraph" w:styleId="Pisjajalus">
    <w:name w:val="Päis ja jalus"/>
    <w:basedOn w:val="Normal"/>
    <w:qFormat/>
    <w:pPr/>
    <w:rPr/>
  </w:style>
  <w:style w:type="paragraph" w:styleId="Pis">
    <w:name w:val="Header"/>
    <w:basedOn w:val="Normal"/>
    <w:rsid w:val="00761511"/>
    <w:pPr>
      <w:tabs>
        <w:tab w:val="clear" w:pos="720"/>
        <w:tab w:val="center" w:pos="4536" w:leader="none"/>
        <w:tab w:val="right" w:pos="9072" w:leader="none"/>
      </w:tabs>
    </w:pPr>
    <w:rPr/>
  </w:style>
  <w:style w:type="paragraph" w:styleId="Caption">
    <w:name w:val="caption"/>
    <w:basedOn w:val="Normal"/>
    <w:next w:val="Normal"/>
    <w:qFormat/>
    <w:rsid w:val="00ae1ec3"/>
    <w:pPr>
      <w:pBdr>
        <w:top w:val="single" w:sz="6" w:space="1" w:color="000000"/>
        <w:left w:val="single" w:sz="6" w:space="1" w:color="000000"/>
        <w:bottom w:val="single" w:sz="6" w:space="1" w:color="000000"/>
        <w:right w:val="single" w:sz="6" w:space="1" w:color="000000"/>
      </w:pBdr>
    </w:pPr>
    <w:rPr>
      <w:rFonts w:ascii="Arial" w:hAnsi="Arial" w:cs="Arial"/>
      <w:b/>
      <w:bCs/>
      <w:spacing w:val="2"/>
      <w:sz w:val="17"/>
      <w:szCs w:val="20"/>
      <w:vertAlign w:val="superscript"/>
    </w:rPr>
  </w:style>
  <w:style w:type="paragraph" w:styleId="Jalus">
    <w:name w:val="Footer"/>
    <w:basedOn w:val="Normal"/>
    <w:rsid w:val="00c70cb6"/>
    <w:pPr>
      <w:tabs>
        <w:tab w:val="clear" w:pos="720"/>
        <w:tab w:val="center" w:pos="4536" w:leader="none"/>
        <w:tab w:val="right" w:pos="9072" w:leader="none"/>
      </w:tabs>
    </w:pPr>
    <w:rPr/>
  </w:style>
  <w:style w:type="paragraph" w:styleId="BalloonText">
    <w:name w:val="Balloon Text"/>
    <w:basedOn w:val="Normal"/>
    <w:link w:val="BalloonTextChar"/>
    <w:semiHidden/>
    <w:unhideWhenUsed/>
    <w:qFormat/>
    <w:rsid w:val="007e1d19"/>
    <w:pPr/>
    <w:rPr>
      <w:rFonts w:ascii="Tahoma" w:hAnsi="Tahoma" w:cs="Tahoma"/>
      <w:sz w:val="16"/>
      <w:szCs w:val="16"/>
    </w:rPr>
  </w:style>
  <w:style w:type="paragraph" w:styleId="Annotationtext">
    <w:name w:val="annotation text"/>
    <w:basedOn w:val="Normal"/>
    <w:link w:val="CommentTextChar"/>
    <w:uiPriority w:val="99"/>
    <w:semiHidden/>
    <w:unhideWhenUsed/>
    <w:qFormat/>
    <w:rsid w:val="007e1d19"/>
    <w:pPr/>
    <w:rPr>
      <w:sz w:val="20"/>
      <w:szCs w:val="20"/>
    </w:rPr>
  </w:style>
  <w:style w:type="paragraph" w:styleId="Annotationsubject">
    <w:name w:val="annotation subject"/>
    <w:basedOn w:val="Annotationtext"/>
    <w:next w:val="Annotationtext"/>
    <w:link w:val="CommentSubjectChar"/>
    <w:semiHidden/>
    <w:unhideWhenUsed/>
    <w:qFormat/>
    <w:rsid w:val="007e1d19"/>
    <w:pPr/>
    <w:rPr>
      <w:b/>
      <w:bCs/>
    </w:rPr>
  </w:style>
  <w:style w:type="paragraph" w:styleId="NormalWeb">
    <w:name w:val="Normal (Web)"/>
    <w:basedOn w:val="Normal"/>
    <w:qFormat/>
    <w:rsid w:val="007e1d19"/>
    <w:pPr>
      <w:spacing w:beforeAutospacing="1" w:afterAutospacing="1"/>
    </w:pPr>
    <w:rPr>
      <w:spacing w:val="0"/>
      <w:lang w:val="en-GB"/>
    </w:rPr>
  </w:style>
  <w:style w:type="paragraph" w:styleId="Pealkiri11" w:customStyle="1">
    <w:name w:val="Pealkiri 11"/>
    <w:basedOn w:val="Normal"/>
    <w:qFormat/>
    <w:rsid w:val="00380d5f"/>
    <w:pPr>
      <w:numPr>
        <w:ilvl w:val="0"/>
        <w:numId w:val="1"/>
      </w:numPr>
    </w:pPr>
    <w:rPr/>
  </w:style>
  <w:style w:type="paragraph" w:styleId="Pealkiri21" w:customStyle="1">
    <w:name w:val="Pealkiri 21"/>
    <w:basedOn w:val="Normal"/>
    <w:qFormat/>
    <w:rsid w:val="00380d5f"/>
    <w:pPr>
      <w:numPr>
        <w:ilvl w:val="1"/>
        <w:numId w:val="1"/>
      </w:numPr>
    </w:pPr>
    <w:rPr/>
  </w:style>
  <w:style w:type="paragraph" w:styleId="Pealkiri31" w:customStyle="1">
    <w:name w:val="Pealkiri 31"/>
    <w:basedOn w:val="Normal"/>
    <w:qFormat/>
    <w:rsid w:val="00380d5f"/>
    <w:pPr>
      <w:numPr>
        <w:ilvl w:val="2"/>
        <w:numId w:val="1"/>
      </w:numPr>
    </w:pPr>
    <w:rPr/>
  </w:style>
  <w:style w:type="paragraph" w:styleId="Pealkiri41" w:customStyle="1">
    <w:name w:val="Pealkiri 41"/>
    <w:basedOn w:val="Normal"/>
    <w:qFormat/>
    <w:rsid w:val="00380d5f"/>
    <w:pPr>
      <w:numPr>
        <w:ilvl w:val="3"/>
        <w:numId w:val="1"/>
      </w:numPr>
    </w:pPr>
    <w:rPr/>
  </w:style>
  <w:style w:type="paragraph" w:styleId="Pealkiri51" w:customStyle="1">
    <w:name w:val="Pealkiri 51"/>
    <w:basedOn w:val="Normal"/>
    <w:qFormat/>
    <w:rsid w:val="00380d5f"/>
    <w:pPr>
      <w:numPr>
        <w:ilvl w:val="4"/>
        <w:numId w:val="1"/>
      </w:numPr>
    </w:pPr>
    <w:rPr/>
  </w:style>
  <w:style w:type="paragraph" w:styleId="Pealkiri61" w:customStyle="1">
    <w:name w:val="Pealkiri 61"/>
    <w:basedOn w:val="Normal"/>
    <w:qFormat/>
    <w:rsid w:val="00380d5f"/>
    <w:pPr>
      <w:numPr>
        <w:ilvl w:val="5"/>
        <w:numId w:val="1"/>
      </w:numPr>
    </w:pPr>
    <w:rPr/>
  </w:style>
  <w:style w:type="paragraph" w:styleId="Pealkiri71" w:customStyle="1">
    <w:name w:val="Pealkiri 71"/>
    <w:basedOn w:val="Normal"/>
    <w:qFormat/>
    <w:rsid w:val="00380d5f"/>
    <w:pPr>
      <w:numPr>
        <w:ilvl w:val="6"/>
        <w:numId w:val="1"/>
      </w:numPr>
    </w:pPr>
    <w:rPr/>
  </w:style>
  <w:style w:type="paragraph" w:styleId="Pealkiri81" w:customStyle="1">
    <w:name w:val="Pealkiri 81"/>
    <w:basedOn w:val="Normal"/>
    <w:qFormat/>
    <w:rsid w:val="00380d5f"/>
    <w:pPr>
      <w:numPr>
        <w:ilvl w:val="7"/>
        <w:numId w:val="1"/>
      </w:numPr>
    </w:pPr>
    <w:rPr/>
  </w:style>
  <w:style w:type="paragraph" w:styleId="Pealkiri91" w:customStyle="1">
    <w:name w:val="Pealkiri 91"/>
    <w:basedOn w:val="Normal"/>
    <w:qFormat/>
    <w:rsid w:val="00380d5f"/>
    <w:pPr>
      <w:numPr>
        <w:ilvl w:val="8"/>
        <w:numId w:val="1"/>
      </w:numPr>
    </w:pPr>
    <w:rPr/>
  </w:style>
  <w:style w:type="paragraph" w:styleId="ListParagraph">
    <w:name w:val="List Paragraph"/>
    <w:basedOn w:val="Normal"/>
    <w:uiPriority w:val="34"/>
    <w:qFormat/>
    <w:rsid w:val="007a7839"/>
    <w:pPr>
      <w:spacing w:before="0" w:after="0"/>
      <w:ind w:left="720" w:hanging="0"/>
      <w:contextualSpacing/>
    </w:pPr>
    <w:rPr/>
  </w:style>
  <w:style w:type="paragraph" w:styleId="Paneelisisu">
    <w:name w:val="Paneeli sisu"/>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ca610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ammekaehitus@gmail.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glossaryDocument" Target="glossary/document.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265D4BEEF04368A70B8BCE50157282"/>
        <w:category>
          <w:name w:val="General"/>
          <w:gallery w:val="placeholder"/>
        </w:category>
        <w:types>
          <w:type w:val="bbPlcHdr"/>
        </w:types>
        <w:behaviors>
          <w:behavior w:val="content"/>
        </w:behaviors>
        <w:guid w:val="{B7106A12-997A-4314-BEA1-003417CA0673}"/>
      </w:docPartPr>
      <w:docPartBody>
        <w:p w:rsidR="001665E6" w:rsidRDefault="001665E6">
          <w:pPr>
            <w:pStyle w:val="93265D4BEEF04368A70B8BCE50157282"/>
          </w:pPr>
          <w:r w:rsidRPr="00BE118B">
            <w:rPr>
              <w:rStyle w:val="PlaceholderText"/>
            </w:rPr>
            <w:t>Click here to enter a date.</w:t>
          </w:r>
        </w:p>
      </w:docPartBody>
    </w:docPart>
    <w:docPart>
      <w:docPartPr>
        <w:name w:val="D0EBE14B44B34D99BD5B85B586668995"/>
        <w:category>
          <w:name w:val="General"/>
          <w:gallery w:val="placeholder"/>
        </w:category>
        <w:types>
          <w:type w:val="bbPlcHdr"/>
        </w:types>
        <w:behaviors>
          <w:behavior w:val="content"/>
        </w:behaviors>
        <w:guid w:val="{8781EE0F-2D08-401C-AAC7-51B682FF5C0F}"/>
      </w:docPartPr>
      <w:docPartBody>
        <w:p w:rsidR="001665E6" w:rsidRDefault="001665E6">
          <w:pPr>
            <w:pStyle w:val="D0EBE14B44B34D99BD5B85B586668995"/>
          </w:pPr>
          <w:r w:rsidRPr="00BE118B">
            <w:rPr>
              <w:rStyle w:val="PlaceholderText"/>
            </w:rPr>
            <w:t>Choose an item.</w:t>
          </w:r>
        </w:p>
      </w:docPartBody>
    </w:docPart>
    <w:docPart>
      <w:docPartPr>
        <w:name w:val="8B0922D727614F7AA7DB5B458CEBF315"/>
        <w:category>
          <w:name w:val="General"/>
          <w:gallery w:val="placeholder"/>
        </w:category>
        <w:types>
          <w:type w:val="bbPlcHdr"/>
        </w:types>
        <w:behaviors>
          <w:behavior w:val="content"/>
        </w:behaviors>
        <w:guid w:val="{533D6D1D-2740-4DA5-A1EE-B52747379390}"/>
      </w:docPartPr>
      <w:docPartBody>
        <w:p w:rsidR="001665E6" w:rsidRDefault="001665E6">
          <w:pPr>
            <w:pStyle w:val="8B0922D727614F7AA7DB5B458CEBF315"/>
          </w:pPr>
          <w:r w:rsidRPr="00BE118B">
            <w:rPr>
              <w:rStyle w:val="PlaceholderText"/>
            </w:rPr>
            <w:t>Click here to enter a date.</w:t>
          </w:r>
        </w:p>
      </w:docPartBody>
    </w:docPart>
    <w:docPart>
      <w:docPartPr>
        <w:name w:val="B7E986E7EF614FB7B00D9DA7646735EA"/>
        <w:category>
          <w:name w:val="General"/>
          <w:gallery w:val="placeholder"/>
        </w:category>
        <w:types>
          <w:type w:val="bbPlcHdr"/>
        </w:types>
        <w:behaviors>
          <w:behavior w:val="content"/>
        </w:behaviors>
        <w:guid w:val="{A879BA54-F937-4F79-82FD-C48504D52EE2}"/>
      </w:docPartPr>
      <w:docPartBody>
        <w:p w:rsidR="001665E6" w:rsidRDefault="001665E6">
          <w:pPr>
            <w:pStyle w:val="B7E986E7EF614FB7B00D9DA7646735EA"/>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65E6"/>
    <w:rsid w:val="001665E6"/>
    <w:rsid w:val="00170F59"/>
    <w:rsid w:val="002E11FA"/>
    <w:rsid w:val="004A7B0E"/>
    <w:rsid w:val="00622879"/>
    <w:rsid w:val="0082334F"/>
    <w:rsid w:val="00944A7F"/>
    <w:rsid w:val="00A370AA"/>
    <w:rsid w:val="00A51D5C"/>
    <w:rsid w:val="00BA1710"/>
    <w:rsid w:val="00BC7658"/>
    <w:rsid w:val="00C166FA"/>
    <w:rsid w:val="00C85F91"/>
    <w:rsid w:val="00C8622D"/>
    <w:rsid w:val="00C96605"/>
    <w:rsid w:val="00EA0E46"/>
    <w:rsid w:val="00EC78C2"/>
    <w:rsid w:val="00FD7C6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3265D4BEEF04368A70B8BCE50157282">
    <w:name w:val="93265D4BEEF04368A70B8BCE50157282"/>
  </w:style>
  <w:style w:type="paragraph" w:customStyle="1" w:styleId="D0EBE14B44B34D99BD5B85B586668995">
    <w:name w:val="D0EBE14B44B34D99BD5B85B586668995"/>
  </w:style>
  <w:style w:type="paragraph" w:customStyle="1" w:styleId="8B0922D727614F7AA7DB5B458CEBF315">
    <w:name w:val="8B0922D727614F7AA7DB5B458CEBF315"/>
  </w:style>
  <w:style w:type="paragraph" w:customStyle="1" w:styleId="B7E986E7EF614FB7B00D9DA7646735EA">
    <w:name w:val="B7E986E7EF614FB7B00D9DA7646735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töövõtuleping (juriidilise isiku või fie-ga) (va metsamajanduslike tööde tegemiseks).dotx</Template>
  <TotalTime>7</TotalTime>
  <Application>LibreOffice/7.5.3.2$Windows_X86_64 LibreOffice_project/9f56dff12ba03b9acd7730a5a481eea045e468f3</Application>
  <AppVersion>15.0000</AppVersion>
  <Pages>3</Pages>
  <Words>1023</Words>
  <Characters>7312</Characters>
  <CharactersWithSpaces>8291</CharactersWithSpaces>
  <Paragraphs>62</Paragraphs>
  <Company>RMK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2025-11-09T07:40:00Z</dcterms:created>
  <dc:creator>Marge Rebane</dc:creator>
  <dc:description/>
  <dc:language>et-EE</dc:language>
  <cp:lastModifiedBy/>
  <cp:lastPrinted>2010-12-13T09:14:00Z</cp:lastPrinted>
  <dcterms:modified xsi:type="dcterms:W3CDTF">2025-11-10T12:39:26Z</dcterms:modified>
  <cp:revision>5</cp:revision>
  <dc:subject/>
  <dc:title>TÖÖVÕTULEPING nr</dc:title>
</cp:coreProperties>
</file>

<file path=docProps/custom.xml><?xml version="1.0" encoding="utf-8"?>
<Properties xmlns="http://schemas.openxmlformats.org/officeDocument/2006/custom-properties" xmlns:vt="http://schemas.openxmlformats.org/officeDocument/2006/docPropsVTypes"/>
</file>